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LAMBAYEQUE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LAMBAYEQUE tiene asignado en su presupuesto institucional de apertura un monto de S/ 10,778,700.00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LAMBAYEQUE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CHICLAYO</w:t>
            </w:r>
          </w:p>
        </w:tc>
        <w:tc>
          <w:tcPr>
            <w:tcW w:type="dxa" w:w="3249"/>
          </w:tcPr>
          <w:p>
            <w:r>
              <w:t>5,492,205</w:t>
            </w:r>
          </w:p>
        </w:tc>
        <w:tc>
          <w:tcPr>
            <w:tcW w:type="dxa" w:w="3249"/>
          </w:tcPr>
          <w:p>
            <w:r>
              <w:t>4,601,344</w:t>
            </w:r>
          </w:p>
        </w:tc>
      </w:tr>
      <w:tr>
        <w:tc>
          <w:tcPr>
            <w:tcW w:type="dxa" w:w="3249"/>
          </w:tcPr>
          <w:p>
            <w:r>
              <w:t>302. EDUCACION LAMBAYEQUE</w:t>
            </w:r>
          </w:p>
        </w:tc>
        <w:tc>
          <w:tcPr>
            <w:tcW w:type="dxa" w:w="3249"/>
          </w:tcPr>
          <w:p>
            <w:r>
              <w:t>4,521,490</w:t>
            </w:r>
          </w:p>
        </w:tc>
        <w:tc>
          <w:tcPr>
            <w:tcW w:type="dxa" w:w="3249"/>
          </w:tcPr>
          <w:p>
            <w:r>
              <w:t>3,658,968</w:t>
            </w:r>
          </w:p>
        </w:tc>
      </w:tr>
      <w:tr>
        <w:tc>
          <w:tcPr>
            <w:tcW w:type="dxa" w:w="3249"/>
          </w:tcPr>
          <w:p>
            <w:r>
              <w:t>303. EDUCACION FERREÑAFE</w:t>
            </w:r>
          </w:p>
        </w:tc>
        <w:tc>
          <w:tcPr>
            <w:tcW w:type="dxa" w:w="3249"/>
          </w:tcPr>
          <w:p>
            <w:r>
              <w:t>2,402,279</w:t>
            </w:r>
          </w:p>
        </w:tc>
        <w:tc>
          <w:tcPr>
            <w:tcW w:type="dxa" w:w="3249"/>
          </w:tcPr>
          <w:p>
            <w:r>
              <w:t>2,091,050</w:t>
            </w:r>
          </w:p>
        </w:tc>
      </w:tr>
      <w:tr>
        <w:tc>
          <w:tcPr>
            <w:tcW w:type="dxa" w:w="3249"/>
          </w:tcPr>
          <w:p>
            <w:r>
              <w:t>304. GERENCIA REGIONAL DE EDUCACION LAMBAYEQUE</w:t>
            </w:r>
          </w:p>
        </w:tc>
        <w:tc>
          <w:tcPr>
            <w:tcW w:type="dxa" w:w="3249"/>
          </w:tcPr>
          <w:p>
            <w:r>
              <w:t>1,045,648</w:t>
            </w:r>
          </w:p>
        </w:tc>
        <w:tc>
          <w:tcPr>
            <w:tcW w:type="dxa" w:w="3249"/>
          </w:tcPr>
          <w:p>
            <w:r>
              <w:t>427,338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13,461,622</w:t>
            </w:r>
          </w:p>
        </w:tc>
        <w:tc>
          <w:tcPr>
            <w:tcW w:type="dxa" w:w="3249"/>
          </w:tcPr>
          <w:p>
            <w:r>
              <w:t>10,778,700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LAMBAYEQUE ha recibido un monto S/ 1,582,000.00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LAMBAYEQUE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CHICLAYO</w:t>
            </w:r>
          </w:p>
        </w:tc>
        <w:tc>
          <w:tcPr>
            <w:tcW w:type="dxa" w:w="1949"/>
          </w:tcPr>
          <w:p>
            <w:r>
              <w:t>4,601,344</w:t>
            </w:r>
          </w:p>
        </w:tc>
        <w:tc>
          <w:tcPr>
            <w:tcW w:type="dxa" w:w="1949"/>
          </w:tcPr>
          <w:p>
            <w:r>
              <w:t>146,000</w:t>
            </w:r>
          </w:p>
        </w:tc>
        <w:tc>
          <w:tcPr>
            <w:tcW w:type="dxa" w:w="1949"/>
          </w:tcPr>
          <w:p>
            <w:r>
              <w:t>365,000</w:t>
            </w:r>
          </w:p>
        </w:tc>
        <w:tc>
          <w:tcPr>
            <w:tcW w:type="dxa" w:w="1949"/>
          </w:tcPr>
          <w:p>
            <w:r>
              <w:t>511,000</w:t>
            </w:r>
          </w:p>
        </w:tc>
      </w:tr>
      <w:tr>
        <w:tc>
          <w:tcPr>
            <w:tcW w:type="dxa" w:w="1949"/>
          </w:tcPr>
          <w:p>
            <w:r>
              <w:t>302. EDUCACION LAMBAYEQUE</w:t>
            </w:r>
          </w:p>
        </w:tc>
        <w:tc>
          <w:tcPr>
            <w:tcW w:type="dxa" w:w="1949"/>
          </w:tcPr>
          <w:p>
            <w:r>
              <w:t>3,658,968</w:t>
            </w:r>
          </w:p>
        </w:tc>
        <w:tc>
          <w:tcPr>
            <w:tcW w:type="dxa" w:w="1949"/>
          </w:tcPr>
          <w:p>
            <w:r>
              <w:t>174,000</w:t>
            </w:r>
          </w:p>
        </w:tc>
        <w:tc>
          <w:tcPr>
            <w:tcW w:type="dxa" w:w="1949"/>
          </w:tcPr>
          <w:p>
            <w:r>
              <w:t>435,000</w:t>
            </w:r>
          </w:p>
        </w:tc>
        <w:tc>
          <w:tcPr>
            <w:tcW w:type="dxa" w:w="1949"/>
          </w:tcPr>
          <w:p>
            <w:r>
              <w:t>609,000</w:t>
            </w:r>
          </w:p>
        </w:tc>
      </w:tr>
      <w:tr>
        <w:tc>
          <w:tcPr>
            <w:tcW w:type="dxa" w:w="1949"/>
          </w:tcPr>
          <w:p>
            <w:r>
              <w:t>303. EDUCACION FERREÑAFE</w:t>
            </w:r>
          </w:p>
        </w:tc>
        <w:tc>
          <w:tcPr>
            <w:tcW w:type="dxa" w:w="1949"/>
          </w:tcPr>
          <w:p>
            <w:r>
              <w:t>2,091,050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304. GERENCIA REGIONAL DE EDUCACION LAMBAYEQUE</w:t>
            </w:r>
          </w:p>
        </w:tc>
        <w:tc>
          <w:tcPr>
            <w:tcW w:type="dxa" w:w="1949"/>
          </w:tcPr>
          <w:p>
            <w:r>
              <w:t>427,338</w:t>
            </w:r>
          </w:p>
        </w:tc>
        <w:tc>
          <w:tcPr>
            <w:tcW w:type="dxa" w:w="1949"/>
          </w:tcPr>
          <w:p>
            <w:r>
              <w:t>46,000</w:t>
            </w:r>
          </w:p>
        </w:tc>
        <w:tc>
          <w:tcPr>
            <w:tcW w:type="dxa" w:w="1949"/>
          </w:tcPr>
          <w:p>
            <w:r>
              <w:t>115,000</w:t>
            </w:r>
          </w:p>
        </w:tc>
        <w:tc>
          <w:tcPr>
            <w:tcW w:type="dxa" w:w="1949"/>
          </w:tcPr>
          <w:p>
            <w:r>
              <w:t>161,000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10,778,700</w:t>
            </w:r>
          </w:p>
        </w:tc>
        <w:tc>
          <w:tcPr>
            <w:tcW w:type="dxa" w:w="1949"/>
          </w:tcPr>
          <w:p>
            <w:r>
              <w:t>452,000</w:t>
            </w:r>
          </w:p>
        </w:tc>
        <w:tc>
          <w:tcPr>
            <w:tcW w:type="dxa" w:w="1949"/>
          </w:tcPr>
          <w:p>
            <w:r>
              <w:t>1,130,000</w:t>
            </w:r>
          </w:p>
        </w:tc>
        <w:tc>
          <w:tcPr>
            <w:tcW w:type="dxa" w:w="1949"/>
          </w:tcPr>
          <w:p>
            <w:r>
              <w:t>1,582,000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LAMBAYEQUE ha ejecutado un monto total de S/ 1,082,983, lo que representa el 10.0%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LAMBAYEQUE implementa un total de 18 de intervenciones y acciones pedagógicas para el Año 2023. Las cinco intervenciones que han recibido mayores recursos en el PIM al 22 de febrero del 2023 son: PRONOEI (4.77 millones), Jornada escolar completa (1.91 millones),  Limpieza y mantenimiento  (0.91 millones), Supervisión de IIEE privadas  (0.83 millones) y Convivencia escolar  (0.81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CHICLAYO</w:t>
            </w:r>
          </w:p>
        </w:tc>
        <w:tc>
          <w:tcPr>
            <w:tcW w:type="dxa" w:w="3249"/>
          </w:tcPr>
          <w:p>
            <w:r>
              <w:t>5,492,205</w:t>
            </w:r>
          </w:p>
        </w:tc>
        <w:tc>
          <w:tcPr>
            <w:tcW w:type="dxa" w:w="3249"/>
          </w:tcPr>
          <w:p>
            <w:r>
              <w:t>4,601,344</w:t>
            </w:r>
          </w:p>
        </w:tc>
      </w:tr>
      <w:tr>
        <w:tc>
          <w:tcPr>
            <w:tcW w:type="dxa" w:w="3249"/>
          </w:tcPr>
          <w:p>
            <w:r>
              <w:t>302. EDUCACION LAMBAYEQUE</w:t>
            </w:r>
          </w:p>
        </w:tc>
        <w:tc>
          <w:tcPr>
            <w:tcW w:type="dxa" w:w="3249"/>
          </w:tcPr>
          <w:p>
            <w:r>
              <w:t>4,521,490</w:t>
            </w:r>
          </w:p>
        </w:tc>
        <w:tc>
          <w:tcPr>
            <w:tcW w:type="dxa" w:w="3249"/>
          </w:tcPr>
          <w:p>
            <w:r>
              <w:t>3,658,968</w:t>
            </w:r>
          </w:p>
        </w:tc>
      </w:tr>
      <w:tr>
        <w:tc>
          <w:tcPr>
            <w:tcW w:type="dxa" w:w="3249"/>
          </w:tcPr>
          <w:p>
            <w:r>
              <w:t>303. EDUCACION FERREÑAFE</w:t>
            </w:r>
          </w:p>
        </w:tc>
        <w:tc>
          <w:tcPr>
            <w:tcW w:type="dxa" w:w="3249"/>
          </w:tcPr>
          <w:p>
            <w:r>
              <w:t>2,402,279</w:t>
            </w:r>
          </w:p>
        </w:tc>
        <w:tc>
          <w:tcPr>
            <w:tcW w:type="dxa" w:w="3249"/>
          </w:tcPr>
          <w:p>
            <w:r>
              <w:t>2,091,050</w:t>
            </w:r>
          </w:p>
        </w:tc>
      </w:tr>
      <w:tr>
        <w:tc>
          <w:tcPr>
            <w:tcW w:type="dxa" w:w="3249"/>
          </w:tcPr>
          <w:p>
            <w:r>
              <w:t>304. GERENCIA REGIONAL DE EDUCACION LAMBAYEQUE</w:t>
            </w:r>
          </w:p>
        </w:tc>
        <w:tc>
          <w:tcPr>
            <w:tcW w:type="dxa" w:w="3249"/>
          </w:tcPr>
          <w:p>
            <w:r>
              <w:t>1,045,648</w:t>
            </w:r>
          </w:p>
        </w:tc>
        <w:tc>
          <w:tcPr>
            <w:tcW w:type="dxa" w:w="3249"/>
          </w:tcPr>
          <w:p>
            <w:r>
              <w:t>427,338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13,461,622</w:t>
            </w:r>
          </w:p>
        </w:tc>
        <w:tc>
          <w:tcPr>
            <w:tcW w:type="dxa" w:w="3249"/>
          </w:tcPr>
          <w:p>
            <w:r>
              <w:t>10,778,700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Talleres deportivo recreativos - Wiñaq, Absorción de matrícula, CAS UGEL, Convivencia escolar, Jornada escolar completa, Limpieza y mantenimiento, Fortalecimiento PP 0106, Acciones comunes PP 0107 , Secundaria en alternancia, Supervisión de IIEE privadas, Servicio hospitalario - SEHO. Es importante resaltar que Distribución de materiales educativos, Acciones comunes PP 0106, PP 0147 IEST, PRONOEI, Plan de mejoras PP 0107,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93,888</w:t>
            </w:r>
          </w:p>
        </w:tc>
        <w:tc>
          <w:tcPr>
            <w:tcW w:type="dxa" w:w="2436"/>
          </w:tcPr>
          <w:p>
            <w:r>
              <w:t>21,176</w:t>
            </w:r>
          </w:p>
        </w:tc>
        <w:tc>
          <w:tcPr>
            <w:tcW w:type="dxa" w:w="2436"/>
          </w:tcPr>
          <w:p>
            <w:r>
              <w:t>22.6%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83,826</w:t>
            </w:r>
          </w:p>
        </w:tc>
        <w:tc>
          <w:tcPr>
            <w:tcW w:type="dxa" w:w="2436"/>
          </w:tcPr>
          <w:p>
            <w:r>
              <w:t>17,168</w:t>
            </w:r>
          </w:p>
        </w:tc>
        <w:tc>
          <w:tcPr>
            <w:tcW w:type="dxa" w:w="2436"/>
          </w:tcPr>
          <w:p>
            <w:r>
              <w:t>20.5%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202,050</w:t>
            </w:r>
          </w:p>
        </w:tc>
        <w:tc>
          <w:tcPr>
            <w:tcW w:type="dxa" w:w="2436"/>
          </w:tcPr>
          <w:p>
            <w:r>
              <w:t>41,327</w:t>
            </w:r>
          </w:p>
        </w:tc>
        <w:tc>
          <w:tcPr>
            <w:tcW w:type="dxa" w:w="2436"/>
          </w:tcPr>
          <w:p>
            <w:r>
              <w:t>20.5%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339,660</w:t>
            </w:r>
          </w:p>
        </w:tc>
        <w:tc>
          <w:tcPr>
            <w:tcW w:type="dxa" w:w="2436"/>
          </w:tcPr>
          <w:p>
            <w:r>
              <w:t>68,596</w:t>
            </w:r>
          </w:p>
        </w:tc>
        <w:tc>
          <w:tcPr>
            <w:tcW w:type="dxa" w:w="2436"/>
          </w:tcPr>
          <w:p>
            <w:r>
              <w:t>20.2%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813,076</w:t>
            </w:r>
          </w:p>
        </w:tc>
        <w:tc>
          <w:tcPr>
            <w:tcW w:type="dxa" w:w="2436"/>
          </w:tcPr>
          <w:p>
            <w:r>
              <w:t>157,146</w:t>
            </w:r>
          </w:p>
        </w:tc>
        <w:tc>
          <w:tcPr>
            <w:tcW w:type="dxa" w:w="2436"/>
          </w:tcPr>
          <w:p>
            <w:r>
              <w:t>19.3%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1,909,584</w:t>
            </w:r>
          </w:p>
        </w:tc>
        <w:tc>
          <w:tcPr>
            <w:tcW w:type="dxa" w:w="2436"/>
          </w:tcPr>
          <w:p>
            <w:r>
              <w:t>360,336</w:t>
            </w:r>
          </w:p>
        </w:tc>
        <w:tc>
          <w:tcPr>
            <w:tcW w:type="dxa" w:w="2436"/>
          </w:tcPr>
          <w:p>
            <w:r>
              <w:t>18.9%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906,660</w:t>
            </w:r>
          </w:p>
        </w:tc>
        <w:tc>
          <w:tcPr>
            <w:tcW w:type="dxa" w:w="2436"/>
          </w:tcPr>
          <w:p>
            <w:r>
              <w:t>165,769</w:t>
            </w:r>
          </w:p>
        </w:tc>
        <w:tc>
          <w:tcPr>
            <w:tcW w:type="dxa" w:w="2436"/>
          </w:tcPr>
          <w:p>
            <w:r>
              <w:t>18.3%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419,620</w:t>
            </w:r>
          </w:p>
        </w:tc>
        <w:tc>
          <w:tcPr>
            <w:tcW w:type="dxa" w:w="2436"/>
          </w:tcPr>
          <w:p>
            <w:r>
              <w:t>75,516</w:t>
            </w:r>
          </w:p>
        </w:tc>
        <w:tc>
          <w:tcPr>
            <w:tcW w:type="dxa" w:w="2436"/>
          </w:tcPr>
          <w:p>
            <w:r>
              <w:t>18.0%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5,729</w:t>
            </w:r>
          </w:p>
        </w:tc>
        <w:tc>
          <w:tcPr>
            <w:tcW w:type="dxa" w:w="2436"/>
          </w:tcPr>
          <w:p>
            <w:r>
              <w:t>16.8%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102,281</w:t>
            </w:r>
          </w:p>
        </w:tc>
        <w:tc>
          <w:tcPr>
            <w:tcW w:type="dxa" w:w="2436"/>
          </w:tcPr>
          <w:p>
            <w:r>
              <w:t>17,162</w:t>
            </w:r>
          </w:p>
        </w:tc>
        <w:tc>
          <w:tcPr>
            <w:tcW w:type="dxa" w:w="2436"/>
          </w:tcPr>
          <w:p>
            <w:r>
              <w:t>16.8%</w:t>
            </w:r>
          </w:p>
        </w:tc>
      </w:tr>
      <w:tr>
        <w:tc>
          <w:tcPr>
            <w:tcW w:type="dxa" w:w="2436"/>
          </w:tcPr>
          <w:p>
            <w:r>
              <w:t>Supervisión de IIEE privadas</w:t>
            </w:r>
          </w:p>
        </w:tc>
        <w:tc>
          <w:tcPr>
            <w:tcW w:type="dxa" w:w="2436"/>
          </w:tcPr>
          <w:p>
            <w:r>
              <w:t>833,859</w:t>
            </w:r>
          </w:p>
        </w:tc>
        <w:tc>
          <w:tcPr>
            <w:tcW w:type="dxa" w:w="2436"/>
          </w:tcPr>
          <w:p>
            <w:r>
              <w:t>134,255</w:t>
            </w:r>
          </w:p>
        </w:tc>
        <w:tc>
          <w:tcPr>
            <w:tcW w:type="dxa" w:w="2436"/>
          </w:tcPr>
          <w:p>
            <w:r>
              <w:t>16.1%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152,136</w:t>
            </w:r>
          </w:p>
        </w:tc>
        <w:tc>
          <w:tcPr>
            <w:tcW w:type="dxa" w:w="2436"/>
          </w:tcPr>
          <w:p>
            <w:r>
              <w:t>18,803</w:t>
            </w:r>
          </w:p>
        </w:tc>
        <w:tc>
          <w:tcPr>
            <w:tcW w:type="dxa" w:w="2436"/>
          </w:tcPr>
          <w:p>
            <w:r>
              <w:t>12.4%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4,768,520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80,460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10,778,700</w:t>
            </w:r>
          </w:p>
        </w:tc>
        <w:tc>
          <w:tcPr>
            <w:tcW w:type="dxa" w:w="2436"/>
          </w:tcPr>
          <w:p>
            <w:r>
              <w:t>1,082,983</w:t>
            </w:r>
          </w:p>
        </w:tc>
        <w:tc>
          <w:tcPr>
            <w:tcW w:type="dxa" w:w="2436"/>
          </w:tcPr>
          <w:p>
            <w:r>
              <w:t>220.2%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